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71" w:rsidRDefault="00810271" w:rsidP="003C623F">
      <w:pPr>
        <w:spacing w:before="120"/>
        <w:rPr>
          <w:rStyle w:val="Strong"/>
          <w:rFonts w:ascii="Calibri" w:hAnsi="Calibri" w:cs="Calibri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78.8pt;margin-top:-76.5pt;width:614.25pt;height:342.7pt;z-index:-251658240;visibility:visible;mso-position-horizontal-relative:margin;mso-position-vertical-relative:margin">
            <v:imagedata r:id="rId5" o:title=""/>
            <w10:wrap anchorx="margin" anchory="margin"/>
          </v:shape>
        </w:pict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  <w:r>
        <w:rPr>
          <w:rStyle w:val="Strong"/>
          <w:rFonts w:ascii="Calibri" w:hAnsi="Calibri" w:cs="Calibri"/>
          <w:lang w:val="en-US"/>
        </w:rPr>
        <w:tab/>
      </w:r>
    </w:p>
    <w:p w:rsidR="00810271" w:rsidRPr="003C623F" w:rsidRDefault="00810271" w:rsidP="00C41941">
      <w:pPr>
        <w:spacing w:before="120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810271" w:rsidRDefault="00810271" w:rsidP="00E82734">
      <w:pPr>
        <w:spacing w:before="120"/>
        <w:rPr>
          <w:rFonts w:ascii="Calibri" w:hAnsi="Calibri" w:cs="Calibri"/>
          <w:sz w:val="20"/>
          <w:szCs w:val="20"/>
          <w:lang w:val="en-US"/>
        </w:rPr>
      </w:pPr>
    </w:p>
    <w:p w:rsidR="00810271" w:rsidRDefault="00810271" w:rsidP="00E82734">
      <w:pPr>
        <w:spacing w:before="120"/>
        <w:rPr>
          <w:rFonts w:ascii="Calibri" w:hAnsi="Calibri" w:cs="Calibri"/>
          <w:sz w:val="20"/>
          <w:szCs w:val="20"/>
          <w:lang w:val="en-US"/>
        </w:rPr>
      </w:pPr>
    </w:p>
    <w:p w:rsidR="00810271" w:rsidRDefault="00810271" w:rsidP="00E82734">
      <w:pPr>
        <w:spacing w:before="120"/>
        <w:rPr>
          <w:rFonts w:ascii="Calibri" w:hAnsi="Calibri" w:cs="Calibri"/>
          <w:sz w:val="20"/>
          <w:szCs w:val="20"/>
          <w:lang w:val="en-US"/>
        </w:rPr>
      </w:pPr>
    </w:p>
    <w:p w:rsidR="00810271" w:rsidRDefault="00810271" w:rsidP="00E82734">
      <w:pPr>
        <w:spacing w:before="120"/>
        <w:rPr>
          <w:rFonts w:ascii="Calibri" w:hAnsi="Calibri" w:cs="Calibri"/>
          <w:sz w:val="20"/>
          <w:szCs w:val="20"/>
          <w:lang w:val="en-US"/>
        </w:rPr>
      </w:pPr>
    </w:p>
    <w:p w:rsidR="00810271" w:rsidRDefault="00810271" w:rsidP="00E82734">
      <w:pPr>
        <w:spacing w:before="120"/>
        <w:rPr>
          <w:rFonts w:ascii="Calibri" w:hAnsi="Calibri" w:cs="Calibri"/>
          <w:sz w:val="20"/>
          <w:szCs w:val="20"/>
          <w:lang w:val="en-US"/>
        </w:rPr>
      </w:pPr>
    </w:p>
    <w:p w:rsidR="00810271" w:rsidRPr="00BC4474" w:rsidRDefault="00810271" w:rsidP="0075456E">
      <w:pPr>
        <w:spacing w:before="120"/>
        <w:ind w:left="-142"/>
        <w:rPr>
          <w:rFonts w:ascii="Calibri" w:hAnsi="Calibri" w:cs="Calibri"/>
          <w:b/>
          <w:bCs/>
          <w:color w:val="006D85"/>
          <w:sz w:val="20"/>
          <w:szCs w:val="20"/>
        </w:rPr>
      </w:pPr>
      <w:bookmarkStart w:id="0" w:name="_GoBack"/>
      <w:r w:rsidRPr="00BC4474">
        <w:rPr>
          <w:rFonts w:ascii="Calibri" w:hAnsi="Calibri" w:cs="Calibri"/>
          <w:b/>
          <w:bCs/>
          <w:color w:val="006D85"/>
          <w:sz w:val="20"/>
          <w:szCs w:val="20"/>
        </w:rPr>
        <w:t>Conference venue : University of Warsaw, The Kazimierzowski Palace, Krakowskie Przedmieście 26/28</w:t>
      </w:r>
    </w:p>
    <w:bookmarkEnd w:id="0"/>
    <w:p w:rsidR="00810271" w:rsidRDefault="00810271" w:rsidP="00C41941">
      <w:pPr>
        <w:spacing w:before="120"/>
        <w:jc w:val="center"/>
        <w:rPr>
          <w:rFonts w:ascii="Calibri" w:hAnsi="Calibri" w:cs="Calibri"/>
          <w:sz w:val="22"/>
          <w:szCs w:val="22"/>
        </w:rPr>
      </w:pPr>
      <w:r w:rsidRPr="00BC4474">
        <w:rPr>
          <w:rFonts w:ascii="Calibri" w:hAnsi="Calibri" w:cs="Calibri"/>
          <w:sz w:val="22"/>
          <w:szCs w:val="22"/>
        </w:rPr>
        <w:t xml:space="preserve"> </w:t>
      </w:r>
    </w:p>
    <w:p w:rsidR="00810271" w:rsidRPr="00BC4474" w:rsidRDefault="00810271" w:rsidP="00C41941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10271" w:rsidRPr="00BC4474" w:rsidRDefault="00810271" w:rsidP="00C41941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:rsidR="00810271" w:rsidRDefault="00810271" w:rsidP="00C41941">
      <w:pPr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sz w:val="22"/>
          <w:szCs w:val="22"/>
          <w:lang w:val="en-US"/>
        </w:rPr>
        <w:t>Thursday, 26th February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E82734">
        <w:rPr>
          <w:rFonts w:ascii="Calibri" w:hAnsi="Calibri" w:cs="Calibri"/>
          <w:sz w:val="22"/>
          <w:szCs w:val="22"/>
          <w:lang w:val="en-US"/>
        </w:rPr>
        <w:t xml:space="preserve">(Senate Room,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82734">
            <w:rPr>
              <w:rFonts w:ascii="Calibri" w:hAnsi="Calibri" w:cs="Calibri"/>
              <w:sz w:val="22"/>
              <w:szCs w:val="22"/>
              <w:lang w:val="en-US"/>
            </w:rPr>
            <w:t>Kazimierz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>owski</w:t>
          </w:r>
        </w:smartTag>
        <w:r w:rsidRPr="00E82734">
          <w:rPr>
            <w:rFonts w:ascii="Calibri" w:hAnsi="Calibri" w:cs="Calibri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E82734">
            <w:rPr>
              <w:rFonts w:ascii="Calibri" w:hAnsi="Calibri" w:cs="Calibri"/>
              <w:sz w:val="22"/>
              <w:szCs w:val="22"/>
              <w:lang w:val="en-US"/>
            </w:rPr>
            <w:t>Palace</w:t>
          </w:r>
        </w:smartTag>
      </w:smartTag>
      <w:r w:rsidRPr="00E82734">
        <w:rPr>
          <w:rFonts w:ascii="Calibri" w:hAnsi="Calibri" w:cs="Calibri"/>
          <w:sz w:val="22"/>
          <w:szCs w:val="22"/>
          <w:lang w:val="en-US"/>
        </w:rPr>
        <w:t>)</w:t>
      </w:r>
    </w:p>
    <w:p w:rsidR="00810271" w:rsidRDefault="00810271" w:rsidP="00547103">
      <w:pPr>
        <w:spacing w:before="120"/>
        <w:ind w:left="1412" w:hanging="1322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</w:t>
      </w:r>
      <w:r w:rsidRPr="00730A65">
        <w:rPr>
          <w:rFonts w:ascii="Calibri" w:hAnsi="Calibri" w:cs="Calibri"/>
          <w:sz w:val="22"/>
          <w:szCs w:val="22"/>
          <w:lang w:val="en-US"/>
        </w:rPr>
        <w:t xml:space="preserve">9.30-10.00: </w:t>
      </w:r>
      <w:r w:rsidRPr="00730A65">
        <w:rPr>
          <w:rFonts w:ascii="Calibri" w:hAnsi="Calibri" w:cs="Calibri"/>
          <w:sz w:val="22"/>
          <w:szCs w:val="22"/>
          <w:lang w:val="en-US"/>
        </w:rPr>
        <w:tab/>
      </w:r>
      <w:r w:rsidRPr="00730A65">
        <w:rPr>
          <w:rFonts w:ascii="Calibri" w:hAnsi="Calibri" w:cs="Calibri"/>
          <w:b/>
          <w:bCs/>
          <w:sz w:val="22"/>
          <w:szCs w:val="22"/>
          <w:lang w:val="en-US"/>
        </w:rPr>
        <w:t>Welcome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Pr="0095510F">
        <w:rPr>
          <w:rFonts w:ascii="Calibri" w:hAnsi="Calibri" w:cs="Calibri"/>
          <w:sz w:val="22"/>
          <w:szCs w:val="22"/>
          <w:lang w:val="en-US"/>
        </w:rPr>
        <w:t>Representative of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95510F">
        <w:rPr>
          <w:rFonts w:ascii="Calibri" w:hAnsi="Calibri" w:cs="Calibri"/>
          <w:sz w:val="22"/>
          <w:szCs w:val="22"/>
          <w:lang w:val="en-US"/>
        </w:rPr>
        <w:t>University</w:t>
      </w:r>
      <w:r>
        <w:rPr>
          <w:rFonts w:ascii="Calibri" w:hAnsi="Calibri" w:cs="Calibri"/>
          <w:sz w:val="22"/>
          <w:szCs w:val="22"/>
          <w:lang w:val="en-US"/>
        </w:rPr>
        <w:t xml:space="preserve"> authorities</w:t>
      </w:r>
      <w:r w:rsidRPr="00D97E24">
        <w:rPr>
          <w:rFonts w:ascii="Calibri" w:hAnsi="Calibri" w:cs="Calibri"/>
          <w:sz w:val="22"/>
          <w:szCs w:val="22"/>
          <w:lang w:val="en-US"/>
        </w:rPr>
        <w:t>, G.Gorzelak, Z.Krasznai</w:t>
      </w:r>
      <w:r>
        <w:rPr>
          <w:rFonts w:ascii="Calibri" w:hAnsi="Calibri" w:cs="Calibri"/>
          <w:sz w:val="22"/>
          <w:szCs w:val="22"/>
          <w:lang w:val="en-US"/>
        </w:rPr>
        <w:t xml:space="preserve"> (DG Research)</w:t>
      </w:r>
    </w:p>
    <w:p w:rsidR="00810271" w:rsidRPr="00730A65" w:rsidRDefault="00810271" w:rsidP="0095510F">
      <w:pPr>
        <w:ind w:left="1412" w:hanging="1322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10.00-10.30: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3F3E80">
        <w:rPr>
          <w:rFonts w:ascii="Calibri" w:hAnsi="Calibri" w:cs="Calibri"/>
          <w:b/>
          <w:bCs/>
          <w:sz w:val="22"/>
          <w:szCs w:val="22"/>
          <w:lang w:val="en-US"/>
        </w:rPr>
        <w:t>Introductory speech</w:t>
      </w:r>
      <w:r>
        <w:rPr>
          <w:rFonts w:ascii="Calibri" w:hAnsi="Calibri" w:cs="Calibri"/>
          <w:sz w:val="22"/>
          <w:szCs w:val="22"/>
          <w:lang w:val="en-US"/>
        </w:rPr>
        <w:t>:  Minister for Infrastructure and Development (tbc),</w:t>
      </w:r>
    </w:p>
    <w:p w:rsidR="00810271" w:rsidRDefault="00810271" w:rsidP="00C41941">
      <w:pPr>
        <w:spacing w:before="120"/>
        <w:ind w:left="1412" w:hanging="1412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sz w:val="22"/>
          <w:szCs w:val="22"/>
          <w:lang w:val="en-US"/>
        </w:rPr>
        <w:t>10.</w:t>
      </w:r>
      <w:r>
        <w:rPr>
          <w:rFonts w:ascii="Calibri" w:hAnsi="Calibri" w:cs="Calibri"/>
          <w:sz w:val="22"/>
          <w:szCs w:val="22"/>
          <w:lang w:val="en-US"/>
        </w:rPr>
        <w:t>3</w:t>
      </w:r>
      <w:r w:rsidRPr="00730A65">
        <w:rPr>
          <w:rFonts w:ascii="Calibri" w:hAnsi="Calibri" w:cs="Calibri"/>
          <w:sz w:val="22"/>
          <w:szCs w:val="22"/>
          <w:lang w:val="en-US"/>
        </w:rPr>
        <w:t xml:space="preserve">0-11.30: </w:t>
      </w:r>
      <w:r w:rsidRPr="00730A65">
        <w:rPr>
          <w:rFonts w:ascii="Calibri" w:hAnsi="Calibri" w:cs="Calibri"/>
          <w:sz w:val="22"/>
          <w:szCs w:val="22"/>
          <w:lang w:val="en-US"/>
        </w:rPr>
        <w:tab/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GRINCOH Final Report</w:t>
      </w:r>
    </w:p>
    <w:p w:rsidR="00810271" w:rsidRPr="00730A65" w:rsidRDefault="00810271" w:rsidP="007A53A0">
      <w:pPr>
        <w:ind w:left="1412" w:firstLine="6"/>
        <w:jc w:val="both"/>
        <w:rPr>
          <w:rFonts w:ascii="Calibri" w:hAnsi="Calibri" w:cs="Calibri"/>
          <w:color w:val="000000"/>
          <w:sz w:val="22"/>
          <w:szCs w:val="22"/>
          <w:lang w:val="hu-HU"/>
        </w:rPr>
      </w:pPr>
      <w:r w:rsidRPr="00730A65">
        <w:rPr>
          <w:rFonts w:ascii="Calibri" w:hAnsi="Calibri" w:cs="Calibri"/>
          <w:color w:val="000000"/>
          <w:sz w:val="22"/>
          <w:szCs w:val="22"/>
          <w:lang w:val="hu-HU"/>
        </w:rPr>
        <w:t xml:space="preserve">G.Gorzelak: </w:t>
      </w:r>
      <w:r w:rsidRPr="00C41941">
        <w:rPr>
          <w:rFonts w:ascii="Calibri" w:hAnsi="Calibri" w:cs="Calibri"/>
          <w:i/>
          <w:iCs/>
          <w:color w:val="000000"/>
          <w:sz w:val="22"/>
          <w:szCs w:val="22"/>
          <w:lang w:val="hu-HU"/>
        </w:rPr>
        <w:t>pres</w:t>
      </w:r>
      <w:r>
        <w:rPr>
          <w:rFonts w:ascii="Calibri" w:hAnsi="Calibri" w:cs="Calibri"/>
          <w:i/>
          <w:iCs/>
          <w:color w:val="000000"/>
          <w:sz w:val="22"/>
          <w:szCs w:val="22"/>
          <w:lang w:val="hu-HU"/>
        </w:rPr>
        <w:t>e</w:t>
      </w:r>
      <w:r w:rsidRPr="00C41941">
        <w:rPr>
          <w:rFonts w:ascii="Calibri" w:hAnsi="Calibri" w:cs="Calibri"/>
          <w:i/>
          <w:iCs/>
          <w:color w:val="000000"/>
          <w:sz w:val="22"/>
          <w:szCs w:val="22"/>
          <w:lang w:val="hu-HU"/>
        </w:rPr>
        <w:t>ntation of report’s main theses</w:t>
      </w:r>
    </w:p>
    <w:p w:rsidR="00810271" w:rsidRPr="00730A65" w:rsidRDefault="00810271" w:rsidP="007A53A0">
      <w:pPr>
        <w:ind w:left="1412" w:firstLine="6"/>
        <w:jc w:val="both"/>
        <w:rPr>
          <w:rFonts w:ascii="Calibri" w:hAnsi="Calibri" w:cs="Calibri"/>
          <w:color w:val="000000"/>
          <w:sz w:val="22"/>
          <w:szCs w:val="22"/>
          <w:lang w:val="hu-HU"/>
        </w:rPr>
      </w:pPr>
      <w:r w:rsidRPr="00730A65">
        <w:rPr>
          <w:rFonts w:ascii="Calibri" w:hAnsi="Calibri" w:cs="Calibri"/>
          <w:color w:val="000000"/>
          <w:sz w:val="22"/>
          <w:szCs w:val="22"/>
          <w:lang w:val="hu-HU"/>
        </w:rPr>
        <w:t xml:space="preserve">R.Capello: </w:t>
      </w:r>
      <w:r w:rsidRPr="00C41941">
        <w:rPr>
          <w:rFonts w:ascii="Calibri" w:hAnsi="Calibri" w:cs="Calibri"/>
          <w:i/>
          <w:iCs/>
          <w:color w:val="000000"/>
          <w:sz w:val="22"/>
          <w:szCs w:val="22"/>
          <w:lang w:val="hu-HU"/>
        </w:rPr>
        <w:t>Scenarios for Europe</w:t>
      </w:r>
    </w:p>
    <w:p w:rsidR="00810271" w:rsidRPr="00730A65" w:rsidRDefault="00810271" w:rsidP="00C41941">
      <w:pPr>
        <w:spacing w:before="12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Coffee</w:t>
      </w:r>
    </w:p>
    <w:p w:rsidR="00810271" w:rsidRPr="00D97E24" w:rsidRDefault="00810271" w:rsidP="00C41941">
      <w:pPr>
        <w:spacing w:before="120"/>
        <w:ind w:left="1410" w:hanging="141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12.00-13.30: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D97E2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Global competitiveness through low cost or innovations?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How get out of a middle-</w:t>
      </w:r>
      <w:r w:rsidRPr="00D97E24">
        <w:rPr>
          <w:rFonts w:ascii="Calibri" w:hAnsi="Calibri" w:cs="Calibri"/>
          <w:b/>
          <w:bCs/>
          <w:sz w:val="22"/>
          <w:szCs w:val="22"/>
          <w:lang w:val="en-US"/>
        </w:rPr>
        <w:t xml:space="preserve"> level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income </w:t>
      </w:r>
      <w:r w:rsidRPr="00D97E24">
        <w:rPr>
          <w:rFonts w:ascii="Calibri" w:hAnsi="Calibri" w:cs="Calibri"/>
          <w:b/>
          <w:bCs/>
          <w:sz w:val="22"/>
          <w:szCs w:val="22"/>
          <w:lang w:val="en-US"/>
        </w:rPr>
        <w:t>trap?</w:t>
      </w:r>
    </w:p>
    <w:p w:rsidR="00810271" w:rsidRPr="00C205B8" w:rsidRDefault="00810271" w:rsidP="00740F1E">
      <w:pPr>
        <w:ind w:left="702" w:firstLine="708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P.Havlik: </w:t>
      </w:r>
      <w:r w:rsidRPr="00C205B8">
        <w:rPr>
          <w:rFonts w:ascii="Calibri" w:hAnsi="Calibri" w:cs="Calibri"/>
          <w:i/>
          <w:iCs/>
          <w:sz w:val="22"/>
          <w:szCs w:val="22"/>
          <w:lang w:val="en-US"/>
        </w:rPr>
        <w:t>Economic performance of the CEECs and outlook for the future</w:t>
      </w:r>
    </w:p>
    <w:p w:rsidR="00810271" w:rsidRDefault="00810271" w:rsidP="00327F7B">
      <w:pPr>
        <w:ind w:left="141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A.Soos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: </w:t>
      </w:r>
      <w:r w:rsidRPr="0040393D">
        <w:rPr>
          <w:rFonts w:ascii="Calibri" w:hAnsi="Calibri" w:cs="Calibri"/>
          <w:i/>
          <w:iCs/>
          <w:sz w:val="22"/>
          <w:szCs w:val="22"/>
          <w:lang w:val="en-US"/>
        </w:rPr>
        <w:t>External trade and FDI: lessons for policies</w:t>
      </w:r>
      <w:r w:rsidRPr="00327F7B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810271" w:rsidRDefault="00810271" w:rsidP="00327F7B">
      <w:pPr>
        <w:ind w:left="141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A522F3">
        <w:rPr>
          <w:rFonts w:ascii="Calibri" w:hAnsi="Calibri" w:cs="Calibri"/>
          <w:color w:val="000000"/>
          <w:sz w:val="22"/>
          <w:szCs w:val="22"/>
          <w:lang w:val="en-US"/>
        </w:rPr>
        <w:t>W.Orłowski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: Competitiveness of Central and Eastern European countries in the global economy: chances and challenges</w:t>
      </w:r>
      <w:r w:rsidRPr="008105AC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810271" w:rsidRDefault="00810271" w:rsidP="008105AC">
      <w:pPr>
        <w:ind w:left="702" w:firstLine="708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810271" w:rsidRPr="00C41941" w:rsidRDefault="00810271" w:rsidP="00C41941">
      <w:pPr>
        <w:spacing w:before="120"/>
        <w:rPr>
          <w:rFonts w:ascii="Calibri" w:hAnsi="Calibri" w:cs="Calibri"/>
          <w:sz w:val="22"/>
          <w:szCs w:val="22"/>
          <w:lang w:val="en-US"/>
        </w:rPr>
      </w:pPr>
      <w:r w:rsidRPr="00C41941">
        <w:rPr>
          <w:rFonts w:ascii="Calibri" w:hAnsi="Calibri" w:cs="Calibri"/>
          <w:sz w:val="22"/>
          <w:szCs w:val="22"/>
          <w:lang w:val="en-US"/>
        </w:rPr>
        <w:t>Lunch</w:t>
      </w:r>
    </w:p>
    <w:p w:rsidR="00810271" w:rsidRPr="006F0CB0" w:rsidRDefault="00810271" w:rsidP="006F0CB0">
      <w:pPr>
        <w:pStyle w:val="msolistparagraph0"/>
        <w:spacing w:before="120" w:beforeAutospacing="0" w:after="0" w:afterAutospacing="0"/>
        <w:ind w:left="1412" w:hanging="1410"/>
        <w:rPr>
          <w:lang w:val="en-US"/>
        </w:rPr>
      </w:pPr>
      <w:r w:rsidRPr="00730A65">
        <w:rPr>
          <w:color w:val="000000"/>
          <w:lang w:val="en-US"/>
        </w:rPr>
        <w:t>14.00-16.30:</w:t>
      </w:r>
      <w:r w:rsidRPr="00730A65">
        <w:rPr>
          <w:b/>
          <w:bCs/>
          <w:color w:val="000000"/>
          <w:lang w:val="en-US"/>
        </w:rPr>
        <w:tab/>
      </w:r>
      <w:r w:rsidRPr="006F0CB0">
        <w:rPr>
          <w:rFonts w:ascii="Calibri" w:hAnsi="Calibri" w:cs="Calibri"/>
          <w:b/>
          <w:bCs/>
          <w:lang w:val="en-US"/>
        </w:rPr>
        <w:t>How to grow based on R&amp;D and innovation? For effective science and innovation policies</w:t>
      </w:r>
    </w:p>
    <w:p w:rsidR="00810271" w:rsidRDefault="00810271" w:rsidP="00905973">
      <w:pPr>
        <w:pStyle w:val="ListParagraph1"/>
        <w:spacing w:before="120" w:after="0" w:line="240" w:lineRule="auto"/>
        <w:ind w:left="1412"/>
        <w:rPr>
          <w:i/>
          <w:iCs/>
        </w:rPr>
      </w:pPr>
      <w:r w:rsidRPr="00730A65">
        <w:t>S.Radosevic</w:t>
      </w:r>
      <w:r>
        <w:t xml:space="preserve">: </w:t>
      </w:r>
      <w:r>
        <w:rPr>
          <w:i/>
          <w:iCs/>
        </w:rPr>
        <w:t>RD and technology upgrading in the CEEC: issues and policy implications </w:t>
      </w:r>
    </w:p>
    <w:p w:rsidR="00810271" w:rsidRDefault="00810271" w:rsidP="007A53A0">
      <w:pPr>
        <w:pStyle w:val="ListParagraph1"/>
        <w:spacing w:before="120" w:after="0" w:line="240" w:lineRule="auto"/>
        <w:ind w:left="1412"/>
        <w:rPr>
          <w:color w:val="000000"/>
          <w:sz w:val="21"/>
          <w:szCs w:val="21"/>
        </w:rPr>
      </w:pPr>
      <w:r w:rsidRPr="00730A65">
        <w:t>A.Varga</w:t>
      </w:r>
      <w:r>
        <w:t xml:space="preserve">: </w:t>
      </w:r>
      <w:r w:rsidRPr="00A83263">
        <w:rPr>
          <w:i/>
          <w:iCs/>
          <w:color w:val="000000"/>
          <w:sz w:val="21"/>
          <w:szCs w:val="21"/>
        </w:rPr>
        <w:t>Economic impact assessment of EU regional innovation policies</w:t>
      </w:r>
      <w:r>
        <w:rPr>
          <w:color w:val="000000"/>
          <w:sz w:val="21"/>
          <w:szCs w:val="21"/>
        </w:rPr>
        <w:t xml:space="preserve"> </w:t>
      </w:r>
    </w:p>
    <w:p w:rsidR="00810271" w:rsidRPr="007A53A0" w:rsidRDefault="00810271" w:rsidP="007A53A0">
      <w:pPr>
        <w:pStyle w:val="ListParagraph1"/>
        <w:spacing w:before="120" w:after="0" w:line="240" w:lineRule="auto"/>
        <w:ind w:left="1412"/>
        <w:rPr>
          <w:lang w:val="en-US"/>
        </w:rPr>
      </w:pPr>
      <w:r w:rsidRPr="007A53A0">
        <w:rPr>
          <w:lang w:val="en-US"/>
        </w:rPr>
        <w:t xml:space="preserve">A.Olechnicka: </w:t>
      </w:r>
      <w:r>
        <w:rPr>
          <w:i/>
          <w:iCs/>
          <w:lang w:val="en-US"/>
        </w:rPr>
        <w:t>Science in the CEEC  in an European context</w:t>
      </w:r>
    </w:p>
    <w:p w:rsidR="00810271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Coffee</w:t>
      </w:r>
    </w:p>
    <w:p w:rsidR="00810271" w:rsidRPr="00730A65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:rsidR="00810271" w:rsidRPr="00730A65" w:rsidRDefault="00810271" w:rsidP="007A53A0">
      <w:pPr>
        <w:ind w:left="1412" w:hanging="141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16.30-18.00: 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D97E2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Labour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, education</w:t>
      </w:r>
      <w:r w:rsidRPr="00D97E2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and s</w:t>
      </w:r>
      <w:r w:rsidRPr="00D97E24">
        <w:rPr>
          <w:rFonts w:ascii="Calibri" w:hAnsi="Calibri" w:cs="Calibri"/>
          <w:b/>
          <w:bCs/>
          <w:sz w:val="22"/>
          <w:szCs w:val="22"/>
          <w:lang w:val="en-US"/>
        </w:rPr>
        <w:t>ocial policies - a cost or an investment?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M.Okólski: </w:t>
      </w:r>
      <w:r w:rsidRPr="008105AC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Demography: a chance or a 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threat</w:t>
      </w:r>
      <w:r w:rsidRPr="008105AC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for the CEEC?</w:t>
      </w:r>
    </w:p>
    <w:p w:rsidR="00810271" w:rsidRPr="00F704DD" w:rsidRDefault="00810271" w:rsidP="007A53A0">
      <w:pPr>
        <w:ind w:left="1412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M.Landesman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n: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Labour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market 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policies for growth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A.Simonyi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: 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Social policies for growth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J.Varga: 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Educational policies for growth</w:t>
      </w:r>
    </w:p>
    <w:p w:rsidR="00810271" w:rsidRPr="00BC4474" w:rsidRDefault="00810271" w:rsidP="0095510F">
      <w:pPr>
        <w:shd w:val="clear" w:color="auto" w:fill="FFFFFF"/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BC447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Dinner </w:t>
      </w:r>
    </w:p>
    <w:p w:rsidR="00810271" w:rsidRPr="00C86045" w:rsidRDefault="00810271" w:rsidP="0095510F">
      <w:pPr>
        <w:shd w:val="clear" w:color="auto" w:fill="FFFFFF"/>
        <w:spacing w:before="120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810271" w:rsidRPr="00E82734" w:rsidRDefault="00810271" w:rsidP="00C41941">
      <w:pPr>
        <w:spacing w:before="1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Friday, 27</w:t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February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E82734">
        <w:rPr>
          <w:rFonts w:ascii="Calibri" w:hAnsi="Calibri" w:cs="Calibri"/>
          <w:color w:val="000000"/>
          <w:sz w:val="22"/>
          <w:szCs w:val="22"/>
          <w:lang w:val="en-US"/>
        </w:rPr>
        <w:t>(Brudzi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n</w:t>
      </w:r>
      <w:r w:rsidRPr="00E82734">
        <w:rPr>
          <w:rFonts w:ascii="Calibri" w:hAnsi="Calibri" w:cs="Calibri"/>
          <w:color w:val="000000"/>
          <w:sz w:val="22"/>
          <w:szCs w:val="22"/>
          <w:lang w:val="en-US"/>
        </w:rPr>
        <w:t xml:space="preserve">ski’s room,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82734">
            <w:rPr>
              <w:rFonts w:ascii="Calibri" w:hAnsi="Calibri" w:cs="Calibri"/>
              <w:color w:val="000000"/>
              <w:sz w:val="22"/>
              <w:szCs w:val="22"/>
              <w:lang w:val="en-US"/>
            </w:rPr>
            <w:t>Kazimierz</w:t>
          </w:r>
          <w:r>
            <w:rPr>
              <w:rFonts w:ascii="Calibri" w:hAnsi="Calibri" w:cs="Calibri"/>
              <w:color w:val="000000"/>
              <w:sz w:val="22"/>
              <w:szCs w:val="22"/>
              <w:lang w:val="en-US"/>
            </w:rPr>
            <w:t>owski</w:t>
          </w:r>
        </w:smartTag>
        <w:r w:rsidRPr="00E82734">
          <w:rPr>
            <w:rFonts w:ascii="Calibri" w:hAnsi="Calibri" w:cs="Calibri"/>
            <w:color w:val="000000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E82734">
            <w:rPr>
              <w:rFonts w:ascii="Calibri" w:hAnsi="Calibri" w:cs="Calibri"/>
              <w:color w:val="000000"/>
              <w:sz w:val="22"/>
              <w:szCs w:val="22"/>
              <w:lang w:val="en-US"/>
            </w:rPr>
            <w:t>Palace</w:t>
          </w:r>
        </w:smartTag>
      </w:smartTag>
      <w:r w:rsidRPr="00E82734">
        <w:rPr>
          <w:rFonts w:ascii="Calibri" w:hAnsi="Calibri" w:cs="Calibri"/>
          <w:color w:val="000000"/>
          <w:sz w:val="22"/>
          <w:szCs w:val="22"/>
          <w:lang w:val="en-US"/>
        </w:rPr>
        <w:t>)</w:t>
      </w:r>
    </w:p>
    <w:p w:rsidR="00810271" w:rsidRPr="00D97E24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9.30-11.00: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D97E2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Regional convergence and  metropolisation processes</w:t>
      </w:r>
    </w:p>
    <w:p w:rsidR="00810271" w:rsidRPr="000863A4" w:rsidRDefault="00810271" w:rsidP="007A53A0">
      <w:pPr>
        <w:ind w:left="141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704DD">
        <w:rPr>
          <w:rFonts w:ascii="Calibri" w:hAnsi="Calibri" w:cs="Calibri"/>
          <w:color w:val="000000"/>
          <w:sz w:val="22"/>
          <w:szCs w:val="22"/>
          <w:lang w:val="en-US"/>
        </w:rPr>
        <w:t xml:space="preserve">A. Rodriguez-Pose: 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New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 c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hallenges for regional development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and regional policies</w:t>
      </w:r>
    </w:p>
    <w:p w:rsidR="00810271" w:rsidRDefault="00810271" w:rsidP="007A53A0">
      <w:pPr>
        <w:ind w:left="141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G.Petrakos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: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R</w:t>
      </w:r>
      <w:r w:rsidRPr="00F704DD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egional development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and overcoming the crisis</w:t>
      </w:r>
    </w:p>
    <w:p w:rsidR="00810271" w:rsidRDefault="00810271" w:rsidP="007A53A0">
      <w:pPr>
        <w:ind w:left="141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E14932">
        <w:rPr>
          <w:rFonts w:ascii="Calibri" w:hAnsi="Calibri" w:cs="Calibri"/>
          <w:color w:val="000000"/>
          <w:sz w:val="22"/>
          <w:szCs w:val="22"/>
          <w:lang w:val="en-US"/>
        </w:rPr>
        <w:t>M.Smętkowski</w:t>
      </w:r>
      <w:smartTag w:uri="urn:schemas-microsoft-com:office:smarttags" w:element="PersonName">
        <w:r w:rsidRPr="00E14932">
          <w:rPr>
            <w:rFonts w:ascii="Calibri" w:hAnsi="Calibri" w:cs="Calibri"/>
            <w:color w:val="000000"/>
            <w:sz w:val="22"/>
            <w:szCs w:val="22"/>
            <w:lang w:val="en-US"/>
          </w:rPr>
          <w:t>:</w:t>
        </w:r>
      </w:smartTag>
      <w:r w:rsidRPr="00E14932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E14932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Metropolisation, peripheralisation and regional developme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nt</w:t>
      </w:r>
    </w:p>
    <w:p w:rsidR="00810271" w:rsidRPr="00E14932" w:rsidRDefault="00810271" w:rsidP="007A53A0">
      <w:pPr>
        <w:ind w:left="141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P.Mehlbye:  </w:t>
      </w:r>
      <w:r w:rsidRPr="004511BF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Territorial Dynamics in Central and </w:t>
      </w:r>
      <w:smartTag w:uri="urn:schemas-microsoft-com:office:smarttags" w:element="place">
        <w:r w:rsidRPr="004511BF">
          <w:rPr>
            <w:rFonts w:ascii="Calibri" w:hAnsi="Calibri" w:cs="Calibri"/>
            <w:i/>
            <w:iCs/>
            <w:color w:val="000000"/>
            <w:sz w:val="22"/>
            <w:szCs w:val="22"/>
            <w:lang w:val="en-US"/>
          </w:rPr>
          <w:t>Eastern Europe</w:t>
        </w:r>
      </w:smartTag>
    </w:p>
    <w:p w:rsidR="00810271" w:rsidRPr="00730A65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Coffee</w:t>
      </w:r>
    </w:p>
    <w:p w:rsidR="00810271" w:rsidRDefault="00810271" w:rsidP="005C2CCC">
      <w:pPr>
        <w:spacing w:before="120"/>
        <w:ind w:left="1410" w:hanging="1410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810271" w:rsidRPr="00730A65" w:rsidRDefault="00810271" w:rsidP="005C2CCC">
      <w:pPr>
        <w:spacing w:before="120"/>
        <w:ind w:left="1410" w:hanging="141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11.30-13.00: 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EC64DF">
        <w:rPr>
          <w:rFonts w:ascii="Calibri" w:hAnsi="Calibri" w:cs="Calibri"/>
          <w:b/>
          <w:bCs/>
          <w:sz w:val="22"/>
          <w:szCs w:val="22"/>
          <w:lang w:val="en-US"/>
        </w:rPr>
        <w:t xml:space="preserve">What future for regional policies in Central and </w:t>
      </w:r>
      <w:smartTag w:uri="urn:schemas-microsoft-com:office:smarttags" w:element="place">
        <w:r w:rsidRPr="00EC64DF">
          <w:rPr>
            <w:rFonts w:ascii="Calibri" w:hAnsi="Calibri" w:cs="Calibri"/>
            <w:b/>
            <w:bCs/>
            <w:sz w:val="22"/>
            <w:szCs w:val="22"/>
            <w:lang w:val="en-US"/>
          </w:rPr>
          <w:t>Eastern Europe</w:t>
        </w:r>
      </w:smartTag>
      <w:r w:rsidRPr="00EC64DF">
        <w:rPr>
          <w:rFonts w:ascii="Calibri" w:hAnsi="Calibri" w:cs="Calibri"/>
          <w:b/>
          <w:bCs/>
          <w:sz w:val="22"/>
          <w:szCs w:val="22"/>
          <w:lang w:val="en-US"/>
        </w:rPr>
        <w:t>?</w:t>
      </w:r>
      <w:r>
        <w:rPr>
          <w:lang w:val="en-US"/>
        </w:rPr>
        <w:t xml:space="preserve"> </w:t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Added value of reformed Cohesion Policy</w:t>
      </w:r>
    </w:p>
    <w:p w:rsidR="00810271" w:rsidRPr="00C4194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r w:rsidRPr="00C41941">
        <w:rPr>
          <w:rFonts w:ascii="Calibri" w:hAnsi="Calibri" w:cs="Calibri"/>
          <w:color w:val="000000"/>
          <w:sz w:val="22"/>
          <w:szCs w:val="22"/>
          <w:lang w:val="en-US"/>
        </w:rPr>
        <w:t xml:space="preserve">J.Bachtler: </w:t>
      </w:r>
      <w:r w:rsidRPr="00C41941">
        <w:rPr>
          <w:rFonts w:ascii="Calibri" w:hAnsi="Calibri" w:cs="Calibri"/>
          <w:i/>
          <w:iCs/>
          <w:sz w:val="22"/>
          <w:szCs w:val="22"/>
          <w:lang w:val="en-US"/>
        </w:rPr>
        <w:t>Rethinking the future of Cohesion policy: performance and added value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 P.Żuber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/P.Wostner: </w:t>
      </w:r>
      <w:r w:rsidRPr="00C41941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For better use of  Cohesion policies in CEE countries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J.Olbrycht: </w:t>
      </w:r>
      <w:r w:rsidRPr="00C41941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Urban dimensions of regional policies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</w:p>
    <w:p w:rsidR="00810271" w:rsidRDefault="00810271" w:rsidP="007A53A0">
      <w:pPr>
        <w:ind w:left="1412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Kai Stryczynski: </w:t>
      </w:r>
      <w:r w:rsidRPr="005C2CCC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Results orientation: bureaucratic straightjacket or learning opportunity?</w:t>
      </w:r>
    </w:p>
    <w:p w:rsidR="00810271" w:rsidRPr="00730A65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Lunch</w:t>
      </w:r>
    </w:p>
    <w:p w:rsidR="00810271" w:rsidRPr="00D97E24" w:rsidRDefault="00810271" w:rsidP="005C2CCC">
      <w:pPr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>14.00-15.30:</w:t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r w:rsidRPr="00D97E24">
        <w:rPr>
          <w:rFonts w:ascii="Calibri" w:hAnsi="Calibri" w:cs="Calibri"/>
          <w:b/>
          <w:bCs/>
          <w:sz w:val="22"/>
          <w:szCs w:val="22"/>
          <w:lang w:val="en-US"/>
        </w:rPr>
        <w:t>Institutional convergence and political stability</w:t>
      </w:r>
    </w:p>
    <w:p w:rsidR="00810271" w:rsidRDefault="00810271" w:rsidP="00BC4474">
      <w:pPr>
        <w:ind w:left="708" w:firstLine="708"/>
        <w:rPr>
          <w:rFonts w:ascii="Calibri" w:hAnsi="Calibri" w:cs="Calibri"/>
          <w:sz w:val="22"/>
          <w:szCs w:val="22"/>
          <w:lang w:val="en-US"/>
        </w:rPr>
      </w:pPr>
      <w:r w:rsidRPr="00730A65">
        <w:rPr>
          <w:rFonts w:ascii="Calibri" w:hAnsi="Calibri" w:cs="Calibri"/>
          <w:sz w:val="22"/>
          <w:szCs w:val="22"/>
          <w:lang w:val="en-US"/>
        </w:rPr>
        <w:t>M.Grusevaja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Dynamics of i</w:t>
      </w:r>
      <w:r w:rsidRPr="00F704DD">
        <w:rPr>
          <w:rFonts w:ascii="Calibri" w:hAnsi="Calibri" w:cs="Calibri"/>
          <w:i/>
          <w:iCs/>
          <w:sz w:val="22"/>
          <w:szCs w:val="22"/>
          <w:lang w:val="en-US"/>
        </w:rPr>
        <w:t>nstitutional convergence</w:t>
      </w:r>
      <w:r w:rsidRPr="00BC447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810271" w:rsidRDefault="00810271" w:rsidP="00BC4474">
      <w:pPr>
        <w:ind w:left="708" w:firstLine="708"/>
        <w:rPr>
          <w:rFonts w:ascii="Calibri" w:hAnsi="Calibri" w:cs="Calibri"/>
          <w:i/>
          <w:iCs/>
          <w:sz w:val="22"/>
          <w:szCs w:val="22"/>
          <w:lang w:val="en-US"/>
        </w:rPr>
      </w:pPr>
      <w:r w:rsidRPr="00730A65">
        <w:rPr>
          <w:rFonts w:ascii="Calibri" w:hAnsi="Calibri" w:cs="Calibri"/>
          <w:sz w:val="22"/>
          <w:szCs w:val="22"/>
          <w:lang w:val="en-US"/>
        </w:rPr>
        <w:t>R.Markowski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  <w:r w:rsidRPr="00F704DD">
        <w:rPr>
          <w:rFonts w:ascii="Calibri" w:hAnsi="Calibri" w:cs="Calibri"/>
          <w:i/>
          <w:iCs/>
          <w:sz w:val="22"/>
          <w:szCs w:val="22"/>
          <w:lang w:val="en-US"/>
        </w:rPr>
        <w:t>Political (in)stability and development</w:t>
      </w:r>
    </w:p>
    <w:p w:rsidR="00810271" w:rsidRPr="000863A4" w:rsidRDefault="00810271" w:rsidP="007A53A0">
      <w:pPr>
        <w:ind w:left="708" w:firstLine="708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F.Barca: </w:t>
      </w:r>
      <w:r w:rsidRPr="001C3028">
        <w:rPr>
          <w:rFonts w:ascii="Calibri" w:hAnsi="Calibri" w:cs="Calibri"/>
          <w:i/>
          <w:iCs/>
          <w:sz w:val="22"/>
          <w:szCs w:val="22"/>
          <w:lang w:val="en-US"/>
        </w:rPr>
        <w:t>What should governments do for development? Alternative models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. </w:t>
      </w:r>
    </w:p>
    <w:p w:rsidR="00810271" w:rsidRPr="00730A65" w:rsidRDefault="00810271" w:rsidP="00C41941">
      <w:pPr>
        <w:spacing w:before="12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Coffee</w:t>
      </w:r>
    </w:p>
    <w:p w:rsidR="00810271" w:rsidRDefault="00810271" w:rsidP="00C41941">
      <w:pPr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 xml:space="preserve">16.00-17.30: </w:t>
      </w:r>
      <w:r w:rsidRPr="00730A6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730A65">
        <w:rPr>
          <w:rFonts w:ascii="Calibri" w:hAnsi="Calibri" w:cs="Calibri"/>
          <w:b/>
          <w:bCs/>
          <w:sz w:val="22"/>
          <w:szCs w:val="22"/>
          <w:lang w:val="en-US"/>
        </w:rPr>
        <w:t>Conclusions and future research</w:t>
      </w:r>
    </w:p>
    <w:p w:rsidR="00810271" w:rsidRPr="00A231C7" w:rsidRDefault="00810271" w:rsidP="00740F1E">
      <w:pPr>
        <w:spacing w:before="120"/>
        <w:ind w:left="1410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 w:rsidRPr="00A231C7">
        <w:rPr>
          <w:rFonts w:ascii="Calibri" w:hAnsi="Calibri" w:cs="Calibri"/>
          <w:sz w:val="22"/>
          <w:szCs w:val="22"/>
          <w:lang w:val="en-US"/>
        </w:rPr>
        <w:t xml:space="preserve">Peter Berkowitz: </w:t>
      </w:r>
      <w:r w:rsidRPr="00A231C7">
        <w:rPr>
          <w:rFonts w:ascii="Calibri" w:hAnsi="Calibri" w:cs="Calibri"/>
          <w:i/>
          <w:iCs/>
          <w:sz w:val="22"/>
          <w:szCs w:val="22"/>
          <w:lang w:val="en-US"/>
        </w:rPr>
        <w:t>The changing position of the "New Member States" in the EU policy proce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s</w:t>
      </w:r>
      <w:r w:rsidRPr="00A231C7">
        <w:rPr>
          <w:rFonts w:ascii="Calibri" w:hAnsi="Calibri" w:cs="Calibri"/>
          <w:i/>
          <w:iCs/>
          <w:sz w:val="22"/>
          <w:szCs w:val="22"/>
          <w:lang w:val="en-US"/>
        </w:rPr>
        <w:t>s</w:t>
      </w:r>
    </w:p>
    <w:p w:rsidR="00810271" w:rsidRPr="00BC4474" w:rsidRDefault="00810271" w:rsidP="00C41941">
      <w:pPr>
        <w:spacing w:before="12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30A65">
        <w:rPr>
          <w:rFonts w:ascii="Calibri" w:hAnsi="Calibri" w:cs="Calibri"/>
          <w:sz w:val="22"/>
          <w:szCs w:val="22"/>
          <w:lang w:val="en-US"/>
        </w:rPr>
        <w:tab/>
      </w:r>
      <w:r w:rsidRPr="00730A65">
        <w:rPr>
          <w:rFonts w:ascii="Calibri" w:hAnsi="Calibri" w:cs="Calibri"/>
          <w:sz w:val="22"/>
          <w:szCs w:val="22"/>
          <w:lang w:val="en-US"/>
        </w:rPr>
        <w:tab/>
      </w:r>
      <w:r w:rsidRPr="00BC4474">
        <w:rPr>
          <w:rFonts w:ascii="Calibri" w:hAnsi="Calibri" w:cs="Calibri"/>
          <w:b/>
          <w:bCs/>
          <w:sz w:val="22"/>
          <w:szCs w:val="22"/>
          <w:lang w:val="en-US"/>
        </w:rPr>
        <w:t>Open discussion</w:t>
      </w:r>
    </w:p>
    <w:sectPr w:rsidR="00810271" w:rsidRPr="00BC4474" w:rsidSect="007C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965"/>
    <w:multiLevelType w:val="hybridMultilevel"/>
    <w:tmpl w:val="B1BA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78FC"/>
    <w:multiLevelType w:val="multilevel"/>
    <w:tmpl w:val="3DD2312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3"/>
        <w:szCs w:val="23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3"/>
        <w:szCs w:val="23"/>
      </w:rPr>
    </w:lvl>
    <w:lvl w:ilvl="2">
      <w:start w:val="16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3"/>
        <w:szCs w:val="23"/>
      </w:rPr>
    </w:lvl>
  </w:abstractNum>
  <w:abstractNum w:abstractNumId="2">
    <w:nsid w:val="32D55D1E"/>
    <w:multiLevelType w:val="multilevel"/>
    <w:tmpl w:val="7262749A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2">
      <w:start w:val="15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3">
    <w:nsid w:val="3D5A5A13"/>
    <w:multiLevelType w:val="multilevel"/>
    <w:tmpl w:val="2F4249D8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2">
      <w:start w:val="16"/>
      <w:numFmt w:val="decimal"/>
      <w:lvlText w:val="%1.%2-%3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3">
      <w:start w:val="30"/>
      <w:numFmt w:val="decimal"/>
      <w:lvlText w:val="%1.%2-%3.%4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4">
      <w:start w:val="1"/>
      <w:numFmt w:val="decimal"/>
      <w:lvlText w:val="%1.%2-%3.%4.%5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5">
      <w:start w:val="1"/>
      <w:numFmt w:val="decimal"/>
      <w:lvlText w:val="%1.%2-%3.%4.%5.%6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3"/>
        <w:szCs w:val="23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3"/>
        <w:szCs w:val="23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000000"/>
        <w:sz w:val="23"/>
        <w:szCs w:val="23"/>
      </w:rPr>
    </w:lvl>
  </w:abstractNum>
  <w:abstractNum w:abstractNumId="4">
    <w:nsid w:val="54366371"/>
    <w:multiLevelType w:val="multilevel"/>
    <w:tmpl w:val="7262749A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2">
      <w:start w:val="15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  <w:bCs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5">
    <w:nsid w:val="5F2E3F2B"/>
    <w:multiLevelType w:val="multilevel"/>
    <w:tmpl w:val="4E7423B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06770BF"/>
    <w:multiLevelType w:val="multilevel"/>
    <w:tmpl w:val="2F4249D8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2">
      <w:start w:val="16"/>
      <w:numFmt w:val="decimal"/>
      <w:lvlText w:val="%1.%2-%3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3">
      <w:start w:val="30"/>
      <w:numFmt w:val="decimal"/>
      <w:lvlText w:val="%1.%2-%3.%4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4">
      <w:start w:val="1"/>
      <w:numFmt w:val="decimal"/>
      <w:lvlText w:val="%1.%2-%3.%4.%5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5">
      <w:start w:val="1"/>
      <w:numFmt w:val="decimal"/>
      <w:lvlText w:val="%1.%2-%3.%4.%5.%6"/>
      <w:lvlJc w:val="left"/>
      <w:pPr>
        <w:tabs>
          <w:tab w:val="num" w:pos="1125"/>
        </w:tabs>
        <w:ind w:left="1125" w:hanging="1125"/>
      </w:pPr>
      <w:rPr>
        <w:rFonts w:hint="default"/>
        <w:b/>
        <w:bCs/>
        <w:color w:val="000000"/>
        <w:sz w:val="23"/>
        <w:szCs w:val="23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3"/>
        <w:szCs w:val="23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  <w:sz w:val="23"/>
        <w:szCs w:val="23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000000"/>
        <w:sz w:val="23"/>
        <w:szCs w:val="23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25D"/>
    <w:rsid w:val="00022500"/>
    <w:rsid w:val="00026CDE"/>
    <w:rsid w:val="000432AE"/>
    <w:rsid w:val="000863A4"/>
    <w:rsid w:val="001A01F7"/>
    <w:rsid w:val="001C081C"/>
    <w:rsid w:val="001C3028"/>
    <w:rsid w:val="001F04D2"/>
    <w:rsid w:val="001F3457"/>
    <w:rsid w:val="0020538D"/>
    <w:rsid w:val="00214E33"/>
    <w:rsid w:val="002225C2"/>
    <w:rsid w:val="00222694"/>
    <w:rsid w:val="002B2938"/>
    <w:rsid w:val="002F67CB"/>
    <w:rsid w:val="00311A37"/>
    <w:rsid w:val="00322044"/>
    <w:rsid w:val="00327F7B"/>
    <w:rsid w:val="00334D16"/>
    <w:rsid w:val="003A3F19"/>
    <w:rsid w:val="003C39A0"/>
    <w:rsid w:val="003C623F"/>
    <w:rsid w:val="003C6F61"/>
    <w:rsid w:val="003E424C"/>
    <w:rsid w:val="003F3E80"/>
    <w:rsid w:val="003F4E74"/>
    <w:rsid w:val="003F5783"/>
    <w:rsid w:val="0040393D"/>
    <w:rsid w:val="004511BF"/>
    <w:rsid w:val="00496F6D"/>
    <w:rsid w:val="004B1255"/>
    <w:rsid w:val="004D3AEE"/>
    <w:rsid w:val="004F1FD6"/>
    <w:rsid w:val="00516E74"/>
    <w:rsid w:val="00547103"/>
    <w:rsid w:val="005824AE"/>
    <w:rsid w:val="0059144C"/>
    <w:rsid w:val="005A12CC"/>
    <w:rsid w:val="005C2CCC"/>
    <w:rsid w:val="005D2608"/>
    <w:rsid w:val="005F57DD"/>
    <w:rsid w:val="00602AD5"/>
    <w:rsid w:val="00604F0E"/>
    <w:rsid w:val="00630E37"/>
    <w:rsid w:val="006919E1"/>
    <w:rsid w:val="006F0CB0"/>
    <w:rsid w:val="00730A65"/>
    <w:rsid w:val="00740F1E"/>
    <w:rsid w:val="0075456E"/>
    <w:rsid w:val="007A3BFF"/>
    <w:rsid w:val="007A53A0"/>
    <w:rsid w:val="007C2D88"/>
    <w:rsid w:val="007C725D"/>
    <w:rsid w:val="00810271"/>
    <w:rsid w:val="008105AC"/>
    <w:rsid w:val="00862CB8"/>
    <w:rsid w:val="00880EBB"/>
    <w:rsid w:val="00882654"/>
    <w:rsid w:val="008850B3"/>
    <w:rsid w:val="00894A24"/>
    <w:rsid w:val="008A359E"/>
    <w:rsid w:val="008A77FF"/>
    <w:rsid w:val="008C2B08"/>
    <w:rsid w:val="008D3AC9"/>
    <w:rsid w:val="00905973"/>
    <w:rsid w:val="0092288C"/>
    <w:rsid w:val="00947DE5"/>
    <w:rsid w:val="0095510F"/>
    <w:rsid w:val="009932A5"/>
    <w:rsid w:val="009D1157"/>
    <w:rsid w:val="00A20B32"/>
    <w:rsid w:val="00A231C7"/>
    <w:rsid w:val="00A4102C"/>
    <w:rsid w:val="00A522F3"/>
    <w:rsid w:val="00A83263"/>
    <w:rsid w:val="00AC219F"/>
    <w:rsid w:val="00B03E37"/>
    <w:rsid w:val="00B131E4"/>
    <w:rsid w:val="00B171AE"/>
    <w:rsid w:val="00B31A3F"/>
    <w:rsid w:val="00B3424F"/>
    <w:rsid w:val="00B50D83"/>
    <w:rsid w:val="00B90C4E"/>
    <w:rsid w:val="00BC4474"/>
    <w:rsid w:val="00BD2906"/>
    <w:rsid w:val="00BE71D4"/>
    <w:rsid w:val="00C1327A"/>
    <w:rsid w:val="00C205B8"/>
    <w:rsid w:val="00C41941"/>
    <w:rsid w:val="00C55F4D"/>
    <w:rsid w:val="00C6473D"/>
    <w:rsid w:val="00C86045"/>
    <w:rsid w:val="00CC680D"/>
    <w:rsid w:val="00CE580E"/>
    <w:rsid w:val="00D02AD9"/>
    <w:rsid w:val="00D24CD8"/>
    <w:rsid w:val="00D46351"/>
    <w:rsid w:val="00D46ADA"/>
    <w:rsid w:val="00D97E24"/>
    <w:rsid w:val="00E14932"/>
    <w:rsid w:val="00E34B32"/>
    <w:rsid w:val="00E36DB6"/>
    <w:rsid w:val="00E82734"/>
    <w:rsid w:val="00EA261B"/>
    <w:rsid w:val="00EA5892"/>
    <w:rsid w:val="00EB758F"/>
    <w:rsid w:val="00EC64DF"/>
    <w:rsid w:val="00ED45AE"/>
    <w:rsid w:val="00EE50A6"/>
    <w:rsid w:val="00F222BF"/>
    <w:rsid w:val="00F243C8"/>
    <w:rsid w:val="00F31570"/>
    <w:rsid w:val="00F704DD"/>
    <w:rsid w:val="00F73F19"/>
    <w:rsid w:val="00FA5502"/>
    <w:rsid w:val="00FB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2">
    <w:name w:val="Styl2"/>
    <w:basedOn w:val="Normal"/>
    <w:uiPriority w:val="99"/>
    <w:rsid w:val="00B90C4E"/>
    <w:pPr>
      <w:shd w:val="clear" w:color="auto" w:fill="FFFFFF"/>
      <w:tabs>
        <w:tab w:val="left" w:pos="-1440"/>
      </w:tabs>
      <w:spacing w:before="120" w:line="320" w:lineRule="exact"/>
      <w:jc w:val="both"/>
    </w:pPr>
    <w:rPr>
      <w:color w:val="000000"/>
      <w:shd w:val="clear" w:color="auto" w:fill="FF0000"/>
      <w:lang w:eastAsia="ar-SA"/>
    </w:rPr>
  </w:style>
  <w:style w:type="character" w:customStyle="1" w:styleId="PlainTextChar">
    <w:name w:val="Plain Text Char"/>
    <w:uiPriority w:val="99"/>
    <w:semiHidden/>
    <w:rsid w:val="005F57DD"/>
    <w:rPr>
      <w:rFonts w:ascii="Consolas" w:hAnsi="Consolas" w:cs="Consolas"/>
      <w:sz w:val="21"/>
      <w:szCs w:val="21"/>
      <w:lang w:val="pl-PL" w:eastAsia="en-US"/>
    </w:rPr>
  </w:style>
  <w:style w:type="paragraph" w:styleId="PlainText">
    <w:name w:val="Plain Text"/>
    <w:basedOn w:val="Normal"/>
    <w:link w:val="PlainTextChar1"/>
    <w:uiPriority w:val="99"/>
    <w:semiHidden/>
    <w:rsid w:val="005F57DD"/>
    <w:rPr>
      <w:rFonts w:ascii="Consolas" w:hAnsi="Consolas" w:cs="Consolas"/>
      <w:sz w:val="21"/>
      <w:szCs w:val="21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02AD9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E580E"/>
    <w:rPr>
      <w:b/>
      <w:bCs/>
    </w:rPr>
  </w:style>
  <w:style w:type="paragraph" w:customStyle="1" w:styleId="ListParagraph1">
    <w:name w:val="List Paragraph1"/>
    <w:basedOn w:val="Normal"/>
    <w:uiPriority w:val="99"/>
    <w:rsid w:val="00EE50A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msolistparagraph0">
    <w:name w:val="msolistparagraph"/>
    <w:basedOn w:val="Normal"/>
    <w:uiPriority w:val="99"/>
    <w:rsid w:val="006F0CB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4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387</Words>
  <Characters>2323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25th September</dc:title>
  <dc:subject/>
  <dc:creator>Grzegorz</dc:creator>
  <cp:keywords/>
  <dc:description/>
  <cp:lastModifiedBy>Grzegorz</cp:lastModifiedBy>
  <cp:revision>4</cp:revision>
  <cp:lastPrinted>2015-02-04T11:45:00Z</cp:lastPrinted>
  <dcterms:created xsi:type="dcterms:W3CDTF">2015-02-07T11:52:00Z</dcterms:created>
  <dcterms:modified xsi:type="dcterms:W3CDTF">2015-02-07T11:53:00Z</dcterms:modified>
</cp:coreProperties>
</file>